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01" w:type="dxa"/>
        <w:tblInd w:w="-34" w:type="dxa"/>
        <w:tblLook w:val="04A0" w:firstRow="1" w:lastRow="0" w:firstColumn="1" w:lastColumn="0" w:noHBand="0" w:noVBand="1"/>
      </w:tblPr>
      <w:tblGrid>
        <w:gridCol w:w="3020"/>
        <w:gridCol w:w="820"/>
        <w:gridCol w:w="780"/>
        <w:gridCol w:w="1460"/>
        <w:gridCol w:w="580"/>
        <w:gridCol w:w="1990"/>
        <w:gridCol w:w="5951"/>
      </w:tblGrid>
      <w:tr w:rsidR="007B1007" w:rsidRPr="007B1007" w:rsidTr="00F56FD3">
        <w:trPr>
          <w:trHeight w:val="1843"/>
        </w:trPr>
        <w:tc>
          <w:tcPr>
            <w:tcW w:w="3020" w:type="dxa"/>
            <w:shd w:val="clear" w:color="000000" w:fill="FFFFFF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7B1007" w:rsidRPr="007B1007" w:rsidTr="00F56FD3">
        <w:trPr>
          <w:trHeight w:val="577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B1007" w:rsidRPr="007B1007" w:rsidRDefault="007B1007" w:rsidP="00027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2018 год</w:t>
            </w:r>
            <w:bookmarkEnd w:id="0"/>
          </w:p>
        </w:tc>
      </w:tr>
      <w:tr w:rsidR="007B1007" w:rsidRPr="007B1007" w:rsidTr="00F56FD3">
        <w:trPr>
          <w:trHeight w:val="132"/>
        </w:trPr>
        <w:tc>
          <w:tcPr>
            <w:tcW w:w="3020" w:type="dxa"/>
            <w:shd w:val="clear" w:color="auto" w:fill="auto"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7B1007" w:rsidTr="00F56FD3">
        <w:trPr>
          <w:trHeight w:val="315"/>
        </w:trPr>
        <w:tc>
          <w:tcPr>
            <w:tcW w:w="6660" w:type="dxa"/>
            <w:gridSpan w:val="5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95" w:type="dxa"/>
        <w:tblLayout w:type="fixed"/>
        <w:tblLook w:val="04A0" w:firstRow="1" w:lastRow="0" w:firstColumn="1" w:lastColumn="0" w:noHBand="0" w:noVBand="1"/>
      </w:tblPr>
      <w:tblGrid>
        <w:gridCol w:w="5495"/>
        <w:gridCol w:w="879"/>
        <w:gridCol w:w="954"/>
        <w:gridCol w:w="1929"/>
        <w:gridCol w:w="1300"/>
        <w:gridCol w:w="1829"/>
        <w:gridCol w:w="2109"/>
      </w:tblGrid>
      <w:tr w:rsidR="007B1007" w:rsidRPr="007B1007" w:rsidTr="007B1007">
        <w:trPr>
          <w:tblHeader/>
        </w:trPr>
        <w:tc>
          <w:tcPr>
            <w:tcW w:w="5495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7B1007" w:rsidRPr="007B1007" w:rsidTr="007B1007">
        <w:trPr>
          <w:tblHeader/>
        </w:trPr>
        <w:tc>
          <w:tcPr>
            <w:tcW w:w="5495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2 784 734 414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339 559 000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839 015 127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34 744 000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2 698 603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383 067 647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34 744 000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306 052 677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20 875 000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296 437 677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296 437 677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8 738 000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278 927 677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203 236 927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75 200 750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9 515 000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бюджетам муниципальных районов и городских округов Московской области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"Развитие системы информирования населения о деятельности органов местного самоуправления городского округа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63 115 970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63 115 970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27 418 110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 телепередач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17 347 590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9 397 590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13 537 270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9 537 270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мониторинга печатных и электронных СМИ, блогосферы, проведение медиа-исследований аудитории СМИ на территории  муниципального образования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430 581 877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115 442 497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115 442 497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115 442 497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ликвидационных комиссий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15 442 497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11 878 844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3 563 653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 "Служба обеспечения деятельности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поддержка"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транспортной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системы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районных мероприятиях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"Развитие системы информирования населения о деятельности органов местного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7 511 310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2 379 500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#ССЫЛКА!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5 131 810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3 131 810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190 878 090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МФЦ"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188 378 090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163 221 470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163 221 470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163 221 470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21 156 620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21 156 620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21 156 620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оборудования для электронной очереди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МФЦ 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Дооснащение материально-техническими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муниципального образования городской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C12445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90 297 065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Защита населения и территорий от чрезвычайных ситуаций природного и техногенного характера, гражданская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оборона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материалов и оборудования для проведения мероприятий по ликвидации и предотвращению ЧС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безопасности людей на водных объектах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"Развитие и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"Повышение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степени готовности ЗСГО к приему укрываемого населения"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83 462 065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для детей детских садов и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отрядов Юных Инспекторов Движения специальных световозращающих жилетов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конкурса ЮИД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обустройства площадок по БДД на базе общеобразовательных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81 962 065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46 549 400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42 497 000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Материально-техническое обеспечение для проведения публичных мероприятий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и выполнение работ по организации видеонаблюдения  в рамках системы "Безопасный регион"  по адресу: городской округ Люберцы, 3-е Почтовое отделение, корп.30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"Увеличение уровня преступлений, раскрытых с применением технических средств, за счёт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4 052 400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34 662 665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34 562 665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28 769 235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5 793 430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5 747 500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45 930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пожарной безопасности на территории городского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обучения населения мерам пожарной безопасности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 и распространение листовок, памяток, брошюр по пожарной безопасности; создание видеоролика по вопросам обеспечения пожарной безопасности и демонстрация его на телевидении и мониторах городского округа Люберцы; Изготовление, установка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актуализация информационных стендов и информационных табличек по мерам пожарной безопасности  в муниципальных учреждениях и местах массового пребывания людей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510 946 060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оказания услуг по перевозке пассажиров по новым муниципальным (городским) маршрутам регулярных перевозок по регулируемым тарифам №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7,11,78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481 480 370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415 300 010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299 358 920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2 050 940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горизонтальной разметки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99 590 150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"Ремонт, устройство парковок в рамках выполнения "Комплексного благоустройства дворовых территорий"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48 480 360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внутриквартальных проездов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24 240 180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движения транспорта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техническое сопровождение общесистемного программного обеспечения (далее -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ОСПО.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программные продукты, а также обновления к ним и права доступа к справочными информационным банкам данных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Подключение ОМСУ муниципального образования Московской области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- ЕИТО) на принципах "частного облака",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защиты информационно-технологической и телекоммуникационной инфраструктуры и информации в ИС ОМСУ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 ОМСУ муниципального образования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630 690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и сопровождение информационных систем поддержки оказания государственных и муниципальных услуг и контрольно-надзорной деятельности в ОМСУ муниципального образования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18004Л0030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 мобильного доступа в информационно-телекоммуникационную сеть Интернет не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менее чем 2 операторами связи"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Инвентаризация кабельной канализации на территории Московской области и постановка кабельной канализации на балансовый учет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18007Л0010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"Информирование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научно-методическое обеспечение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Ведение инвестиционного портала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 формировании выставочных экспозиций, выставок-презентаций и инвестиционных форумов Московской области и презентационных мероприятий,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проводимых в рамках выставок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"Финансовая и имущественная поддержка субъектов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bottom"/>
          </w:tcPr>
          <w:p w:rsidR="007B1007" w:rsidRPr="007B1007" w:rsidRDefault="007B1007" w:rsidP="007B100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bottom"/>
          </w:tcPr>
          <w:p w:rsidR="007B1007" w:rsidRPr="007B1007" w:rsidRDefault="007B1007" w:rsidP="007B100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bottom"/>
          </w:tcPr>
          <w:p w:rsidR="007B1007" w:rsidRPr="007B1007" w:rsidRDefault="007B1007" w:rsidP="007B100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Частичная компенсация процентных ставок субъектам малого и среднего предпринимательства по кредитам, выданным им кредитными организациями для 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bottom"/>
          </w:tcPr>
          <w:p w:rsidR="007B1007" w:rsidRPr="007B1007" w:rsidRDefault="007B1007" w:rsidP="007B100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bottom"/>
          </w:tcPr>
          <w:p w:rsidR="007B1007" w:rsidRPr="007B1007" w:rsidRDefault="007B1007" w:rsidP="007B100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"Увеличение вклада субъектов малого и среднего предпринимательства в экономику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производство теле и радиопрограмм, направленных на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формирование положительного образа предпринимателя, популяризацию роли предпринимательства;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953 901 870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5 045 000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86 947 410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коллективными (общедомовыми) приборами учета тепловой энергии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bottom"/>
          </w:tcPr>
          <w:p w:rsidR="007B1007" w:rsidRPr="007B1007" w:rsidRDefault="007B1007" w:rsidP="007B100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79 947 410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"Капитальный ремонт многоквартирных домов городского округа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79 947 410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79 947 410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подъездов многоквартирных домов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bottom"/>
          </w:tcPr>
          <w:p w:rsidR="007B1007" w:rsidRPr="007B1007" w:rsidRDefault="007B1007" w:rsidP="007B100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44 947 410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5 947 410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bottom"/>
          </w:tcPr>
          <w:p w:rsidR="007B1007" w:rsidRPr="007B1007" w:rsidRDefault="007B1007" w:rsidP="007B100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70 370 000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70 370 000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котельной в г.п.Малаховка (МЭЗ)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водоснабжения"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Реконструкция ВЗУ-12 (Малаховка) с установкой станции водоочистки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675 754 338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"Энергосбережение и повышение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118 771 000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светодиодных светильников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сетей освещения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7 844 000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"Комплексное благоустройство дворовых территорий"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и устройство систем наружного освещения городского округа Люберцы в целях приведения уровня освещенности до нормативных значений"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24 135 000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24 135 000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колумбария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532 848 338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374 048 338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374 048 338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территории городского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территории городского округа Люберцы в части защиты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территорий от неблагоприятного воздействия безнадзорных животных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3 982 878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зон отдыха по ул. Смирновская, Звуковая, Октябрьский проспект в г.о.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39 465 460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Октябрьского проспекта, 226  г.о.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комфортной среды проживания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в городском округе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Вырубка аварийных и сухостойных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деревьев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"Ремонт памятников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"Озеленение территорий городского округа Люберцы Московской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"Озеленение территорий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"Благоустройство неосвоенных территорий городского округа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работ по вывозу брошенных автомобилей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"Совершенствование системы управления жилищно-коммунального хозяйства"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Разработка схемы теплоснабжения городского округа Люберцы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113 430 122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11 368 000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102 062 122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1 062 122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 и услуг для муниципальных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Охрана объектов растительного и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животного мира и среды их обитания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санитарно-химических и санитарно-микробиологических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исследований питьевой воды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биологическое, санитарно-паразитологическое исследование почв в жилой застройке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42 535 480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34 435 480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34 435 480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34 435 480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33 835 480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корпуса на 300 мест МАОУ "Школа № 54" по адресу: Московская область, Люберецкий район, г.п. Октябрьский, мкр. Западный, ул. Школьная, д.2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12 795 910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12 795 910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12 795 910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пристройки к зданию МОУ СОШ № 59 по адресу: Московская область, Люберецкий район, г.п. Красково, д. Марусино, ул. Заречная, д.26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17 665 800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17 665 800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17 665 800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школы на 275 мест по адресу: Московская область, Люберецкий район, г.п. Малаховка, ул. Пионерская, д. 19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2 074 820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2 074 820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2 074 820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на 200 мест к зданию МОУ Кадетская школа по адресу: Московская область, г. Люберцы, 3 почтовое отделение, дом 50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1 298 950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1 298 950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1 298 950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Премии и гранты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финансирования организации отдыха детей  (частичная оплата или частичная компенсация стоимости путевок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детей работников муниципальных организации, финансируемых за счет средств бюджета городского округа Люберцы Московской области)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финансирования компенсации стоимости путевок для детей граждан Российской Федерации, имеющих место жительства на территории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Транспортные расходы для перевозок организованных групп  детей: к месту отдыха и оздоровления и обратно, для участия в спортивных и культурно-массовых мероприятиях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выездной школы для одаренных детей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мероприятий по военно-патриотическому воспитанию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межмуниципальных молодежных мероприятий"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культурно-массовых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районных конкурсов профессионального мастерства,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среди организаций на лучший коллективный договор, на лучшую организацию работы по охране труда, среди трудовых династий и др. в рамках Праздника труда в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340 968 311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299 770 000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140 821 311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"Социальная поддержка населения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поддержка"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Социальная поддержка лицам, оказавшимся в трудной жизненной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ситуации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Единовременная выплата при рождении ребенка (за рождение от "тройни" - по 100 тыс.руб.), (от 5-го ребенка - по 50 тыс.руб.), (каждому 1000-му ребенку - по 10 тыс.руб.)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"Оказание мер социальной поддержки, в том числе материальной, гражданам пожилого возраста"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г. Москва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126 313 000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125 063 000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125 063 000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125 063 000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125 063 000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3 502 311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на погашение основного долга по ипотечному жилищному кредиту на приобретение (строительство) жилого помещения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"Подпрограмма "Обеспечение жильем отдельных категорий граждан, установленных федеральным законодательством""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жилыми помещениями отдельных категорий граждан, установленных федеральным законодательством"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за счет субвенции бюджетам муниципальных образований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(часть 2 статьи 1 Закона Московской области от 26.07.2006 года № 125/2006-ОЗ)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1730151350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173 457 000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173 457 000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"Охрана здоровья граждан на территории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беременых женщин, кормящих матерей и  детей в возрасте до 3-х лет"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"Совершенствование системы управления муниципальным долгом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 муниципального долга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18 570 770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14 308 600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14 308 600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4 262 000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культуре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569 494 981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239 457 382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231 173 382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229 373 382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2 715 344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1 582 344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мероприятий по комплексной безопасности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системы оповещения о пожаре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учреждений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в сфере культуры и искусства"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226 658 038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доступной среды в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учреждениях дополнительного образования сферы культуры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330 037 599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325 472 868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319 572 868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270 979 910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269 829 910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на оказание муниципальных услуг в муниципальном учреждении ММУК "Люберецкий районный Дворец культуры"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68 311 449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68 311 449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68 311 449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"Центр культуры и семейного досуга "Томилино"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г.п.Октябрьский"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8 035 643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8 035 643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8 035 643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"Красковский культурный центр"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41 801 498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41 801 498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41 801 498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МАУК "Центр культуры и отдыха" г.п.Люберцы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13 480 333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13 480 333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13 480 333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МКУК п. Малаховка Культурно-досуговый центр "Союз"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13 937 793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11 296 152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2 323 011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318 630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10 494 435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10 494 435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10 494 435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МКУК "Музей истории и культуры п. Малаховка"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10 090 605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8 877 305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80 787 193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80 787 193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80 787 193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Приобретения библиотечного фонда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3 242 165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2 392 165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659 585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Огнезащитная обработка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видеонаблюдения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охранной сигнализации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и отдыха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29 590 793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мероприятий по содержанию лесопарковой территории и приобретению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специальной техники для "Парк сказок"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лесопарковой территории "Парк сказок"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специальной техники по содержанию лесопарковой территории "Парк сказок"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15003Л0020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4 564 731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3 988 978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 и спорту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329 161 469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Слет воспитанников спортивных школ и секций городского округа Люберцы (бокс)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военно-спортивного слета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328 551 469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163 321 142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162 421 142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162 421 142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158 031 142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19 556 793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19 556 793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19 556 793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61 726 874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39 882 324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МБСУ стадион "Урожай"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и повышение эффективности работы МКУ ФКС ФОК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"Труд"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5 515 585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1 801 626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МБСУ стадион "Электрон"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МБУ "Спортивно-досуговый центр"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мебели, оборудования и материальных запасов для учреждений физической культуры и спорта (кроме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спортивных школ)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безопасности (приобретение и установка пропускных пунктов, укомплектованных арочными металлодетекторами, досмотровыми столами и камерами хранения)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футбольных ворот и проведение работ по их установке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паркета МУ "Многофункциональный комплекс "Триумф"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"Создания условий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занятия физической культурой лицам с ограниченными физическими возможностями"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154 786 789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154 786 789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154 786 789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148 061 789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Комплексная спортивная школа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СШ по футболу "Звезда"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19 593 625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19 593 625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19 593 625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МУ  СШОР по баскетболу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"Спартак"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ДСШ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47 511 846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47 511 846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47 511 846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оздоровительных и спортивных мероприятий для учащихся образовательных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 АПС и охраной системы в муниципальных учреждениях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работ по выводу сигнализации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пульт охраны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технического обследования состояния спортивных залов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киберспорта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вентиляции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10 443 538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«Развитие физической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 и спортав городском округе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1105 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"Спорт в каждый двор"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8 998 538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6 817 095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2 181 443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284 323 959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121 382 000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167 443 959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38 886 714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30 616 674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8 217 540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8 217 540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52 500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128 557 245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124 025 245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109 685 806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14 310 179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29 260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18 260 888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18 185 888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16 545 088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16 545 088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1 640 800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1 640 800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5 047 823 651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3 471 983 000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18 701 146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подготовку и обучение населения района в области ГО, создание,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5 025 222 505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3 471 983 000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2 340 462 220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2 236 453 759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2 236 453 759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учреждений, включая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38 077 000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за счет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0110262330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25 396 000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учреждений)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12 681 000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2 162 576 759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1 504 611 000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1 461 340 000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43 271 000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игрушек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647 935 759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647 935 759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647 935 759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"Энергосбережение и повышение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1 521 480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автоматизированных систем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диспетчеризации, контроля и учета потребляемых энергетических ресурсов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21 480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0A2CB4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C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101 136 981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2 515 815 031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1 967 372 000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2 494 445 258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1 967 372 000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2 494 445 258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1 967 372 000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2 320 581 258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1 825 268 000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1 793 882 000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31 386 000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433 696 974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433 696 974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433 696 974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34 237 284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24 182 275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9 548 000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6 576 000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4 623 000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29 710 000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142 104 000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142 104 000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133 541 000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образовательных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552 000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учреждений, включая оплату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1 628 520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потребления энергоресурсов"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128 520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в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на избирательных участках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0A2140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сязанные с открытием, оснащением вводимых муниципальных </w:t>
            </w:r>
            <w:r w:rsidRPr="000A2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образовательных объектов и  с выполнением муниципального задания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B100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16 096 253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126 186 363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126 186 363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126 186 363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123 836 363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123 836 363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123 836 363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123 836 363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Районный фестиваль по противопожарной безопасности "Таланты и поклонники"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обучающихся в творческих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Районный конкурс творческих работ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"Права человека-глазами ребенка"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выставка детского декоративно-прикладного искусства "Вдохновение"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модернизации АПС в учреждениях дополнительного образования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19 438 890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19 438 890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17 738 890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школьных лагерей с дневным пребыванием детей, обучающихся в общеобразовательных организациях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15 238 890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финансирования организации отдыха детей  (частичная оплата или частичная компенсация стоимости путевок для детей работников муниципальных организации, финансируемых за счет средств бюджета городского округа Люберцы Московской области)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оздоровительной площадки на базе МУДО Дворец детского (юношеского) творчества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временной трудовой занятости детей и подростков"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23 320 001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23 320 001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спортивных соревнований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"Веселые старты", церемония награждения победителей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конкурсов и фестивалей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районного  конкурса для педагогов  «Педагог года»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Церемония награждения одаренных детей "Звездочки"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сопровождения предоставления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услуг в системе  образования"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19 320 001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управлению имуществом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170 676 691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122 291 351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122 291 351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33 161 351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"Эффективное управление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объектами капитального строительства"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Снос жилого дома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73 630 000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Внесение платы на капитальный ремонт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Сопровождение программы для учета муниципального имущества и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жилья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48 385 340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подъездных путей  к земельному участку многодетных семей в с. Никитское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земельного участка и постановка на учет многодетных семей и обеспечение их земельными участками на территории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энергоподключению земельного участка для предоставления многодетным семьям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для реализации их на аукционах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государственных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земельных участков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5495" w:type="dxa"/>
            <w:vAlign w:val="center"/>
          </w:tcPr>
          <w:p w:rsidR="007B1007" w:rsidRPr="007B1007" w:rsidRDefault="007B1007" w:rsidP="007B10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7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954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929" w:type="dxa"/>
            <w:vAlign w:val="center"/>
          </w:tcPr>
          <w:p w:rsidR="007B1007" w:rsidRPr="007B1007" w:rsidRDefault="007B1007" w:rsidP="007B100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1300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B1007" w:rsidRPr="007B1007" w:rsidTr="007B1007">
        <w:tc>
          <w:tcPr>
            <w:tcW w:w="10557" w:type="dxa"/>
            <w:gridSpan w:val="5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82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9 223 046 823</w:t>
            </w:r>
          </w:p>
        </w:tc>
        <w:tc>
          <w:tcPr>
            <w:tcW w:w="2109" w:type="dxa"/>
            <w:vAlign w:val="center"/>
          </w:tcPr>
          <w:p w:rsidR="007B1007" w:rsidRPr="007B1007" w:rsidRDefault="007B1007" w:rsidP="007B1007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3 932 924 000</w:t>
            </w:r>
          </w:p>
        </w:tc>
      </w:tr>
    </w:tbl>
    <w:p w:rsidR="007B1007" w:rsidRDefault="007B1007" w:rsidP="007B1007"/>
    <w:p w:rsidR="007B1007" w:rsidRDefault="007B1007" w:rsidP="007B1007"/>
    <w:p w:rsidR="007B1007" w:rsidRDefault="007B1007" w:rsidP="007B1007"/>
    <w:p w:rsidR="007B1007" w:rsidRDefault="007B1007" w:rsidP="007B1007"/>
    <w:p w:rsidR="007B1007" w:rsidRDefault="007B1007" w:rsidP="007B1007"/>
    <w:p w:rsidR="007B1007" w:rsidRDefault="007B1007" w:rsidP="007B1007"/>
    <w:sectPr w:rsidR="007B100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261C1F"/>
    <w:rsid w:val="002E6CB5"/>
    <w:rsid w:val="003905C8"/>
    <w:rsid w:val="005072D3"/>
    <w:rsid w:val="00537923"/>
    <w:rsid w:val="00556814"/>
    <w:rsid w:val="00593053"/>
    <w:rsid w:val="005B61E1"/>
    <w:rsid w:val="007111D3"/>
    <w:rsid w:val="00737DAB"/>
    <w:rsid w:val="00750EA1"/>
    <w:rsid w:val="00753287"/>
    <w:rsid w:val="007B1007"/>
    <w:rsid w:val="008E7D94"/>
    <w:rsid w:val="00AA686C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C2DD7-86BC-4791-BFFE-F172C67C5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238</Pages>
  <Words>30102</Words>
  <Characters>171587</Characters>
  <Application>Microsoft Office Word</Application>
  <DocSecurity>0</DocSecurity>
  <Lines>1429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31</cp:revision>
  <cp:lastPrinted>2016-12-06T08:08:00Z</cp:lastPrinted>
  <dcterms:created xsi:type="dcterms:W3CDTF">2016-12-06T06:43:00Z</dcterms:created>
  <dcterms:modified xsi:type="dcterms:W3CDTF">2017-10-25T09:24:00Z</dcterms:modified>
</cp:coreProperties>
</file>